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20" w:rsidRDefault="002A1D20" w:rsidP="002A1D20">
      <w:pPr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636E3E" w:rsidRDefault="00636E3E">
      <w:pPr>
        <w:ind w:left="1771" w:right="79"/>
        <w:rPr>
          <w:sz w:val="24"/>
          <w:szCs w:val="24"/>
        </w:rPr>
      </w:pPr>
    </w:p>
    <w:p w:rsidR="00636E3E" w:rsidRDefault="00AF2C4B">
      <w:pPr>
        <w:shd w:val="clear" w:color="auto" w:fill="FFFFFF"/>
        <w:spacing w:before="230" w:line="504" w:lineRule="exact"/>
        <w:ind w:left="22"/>
      </w:pPr>
      <w:r>
        <w:rPr>
          <w:sz w:val="24"/>
          <w:szCs w:val="24"/>
        </w:rPr>
        <w:br w:type="column"/>
      </w:r>
      <w:r>
        <w:rPr>
          <w:rFonts w:eastAsia="Times New Roman" w:cs="Times New Roman"/>
          <w:b/>
          <w:bCs/>
          <w:sz w:val="42"/>
          <w:szCs w:val="42"/>
        </w:rPr>
        <w:lastRenderedPageBreak/>
        <w:t>ТЕХНИЧЕСКОЕ ОПИСАНИЕ</w:t>
      </w:r>
    </w:p>
    <w:p w:rsidR="00636E3E" w:rsidRDefault="00636E3E">
      <w:pPr>
        <w:shd w:val="clear" w:color="auto" w:fill="FFFFFF"/>
        <w:spacing w:before="230" w:line="504" w:lineRule="exact"/>
        <w:ind w:left="22"/>
        <w:sectPr w:rsidR="00636E3E">
          <w:type w:val="continuous"/>
          <w:pgSz w:w="11909" w:h="16834"/>
          <w:pgMar w:top="900" w:right="1819" w:bottom="360" w:left="2293" w:header="720" w:footer="720" w:gutter="0"/>
          <w:cols w:num="2" w:space="720" w:equalWidth="0">
            <w:col w:w="3182" w:space="1354"/>
            <w:col w:w="3261"/>
          </w:cols>
          <w:noEndnote/>
        </w:sectPr>
      </w:pPr>
    </w:p>
    <w:p w:rsidR="00636E3E" w:rsidRDefault="00AF2C4B">
      <w:pPr>
        <w:shd w:val="clear" w:color="auto" w:fill="FFFFFF"/>
        <w:spacing w:before="569" w:after="785" w:line="353" w:lineRule="exact"/>
        <w:ind w:left="14"/>
      </w:pPr>
      <w:r>
        <w:rPr>
          <w:rFonts w:eastAsia="Times New Roman" w:cs="Times New Roman"/>
          <w:b/>
          <w:bCs/>
          <w:spacing w:val="-7"/>
          <w:position w:val="-1"/>
          <w:sz w:val="42"/>
          <w:szCs w:val="42"/>
        </w:rPr>
        <w:lastRenderedPageBreak/>
        <w:t>ДЕЭМУЛЬГАТОР</w:t>
      </w:r>
      <w:r>
        <w:rPr>
          <w:rFonts w:eastAsia="Times New Roman"/>
          <w:b/>
          <w:bCs/>
          <w:spacing w:val="-7"/>
          <w:position w:val="-1"/>
          <w:sz w:val="42"/>
          <w:szCs w:val="42"/>
        </w:rPr>
        <w:t xml:space="preserve">   </w:t>
      </w:r>
      <w:r>
        <w:rPr>
          <w:rFonts w:eastAsia="Times New Roman" w:cs="Times New Roman"/>
          <w:b/>
          <w:bCs/>
          <w:spacing w:val="-7"/>
          <w:position w:val="-1"/>
          <w:sz w:val="42"/>
          <w:szCs w:val="42"/>
        </w:rPr>
        <w:t>ГЕРКУЛЕС</w:t>
      </w:r>
      <w:r>
        <w:rPr>
          <w:rFonts w:eastAsia="Times New Roman"/>
          <w:b/>
          <w:bCs/>
          <w:spacing w:val="-7"/>
          <w:position w:val="-1"/>
          <w:sz w:val="42"/>
          <w:szCs w:val="42"/>
        </w:rPr>
        <w:t xml:space="preserve"> 2945</w:t>
      </w:r>
    </w:p>
    <w:p w:rsidR="00636E3E" w:rsidRDefault="00636E3E">
      <w:pPr>
        <w:shd w:val="clear" w:color="auto" w:fill="FFFFFF"/>
        <w:spacing w:before="569" w:after="785" w:line="353" w:lineRule="exact"/>
        <w:ind w:left="14"/>
        <w:sectPr w:rsidR="00636E3E">
          <w:type w:val="continuous"/>
          <w:pgSz w:w="11909" w:h="16834"/>
          <w:pgMar w:top="900" w:right="544" w:bottom="360" w:left="1955" w:header="720" w:footer="720" w:gutter="0"/>
          <w:cols w:space="60"/>
          <w:noEndnote/>
        </w:sectPr>
      </w:pPr>
    </w:p>
    <w:p w:rsidR="00636E3E" w:rsidRDefault="00AF2C4B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636E3E" w:rsidRDefault="00AF2C4B">
      <w:pPr>
        <w:shd w:val="clear" w:color="auto" w:fill="FFFFFF"/>
        <w:spacing w:before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636E3E" w:rsidRDefault="00636E3E">
      <w:pPr>
        <w:shd w:val="clear" w:color="auto" w:fill="FFFFFF"/>
        <w:spacing w:before="7"/>
        <w:sectPr w:rsidR="00636E3E">
          <w:type w:val="continuous"/>
          <w:pgSz w:w="11909" w:h="16834"/>
          <w:pgMar w:top="900" w:right="3136" w:bottom="360" w:left="1983" w:header="720" w:footer="720" w:gutter="0"/>
          <w:cols w:num="2" w:space="720" w:equalWidth="0">
            <w:col w:w="1252" w:space="3557"/>
            <w:col w:w="1980"/>
          </w:cols>
          <w:noEndnote/>
        </w:sectPr>
      </w:pPr>
    </w:p>
    <w:p w:rsidR="00636E3E" w:rsidRDefault="00636E3E">
      <w:pPr>
        <w:spacing w:before="238" w:line="1" w:lineRule="exact"/>
        <w:rPr>
          <w:sz w:val="2"/>
          <w:szCs w:val="2"/>
        </w:rPr>
      </w:pPr>
    </w:p>
    <w:p w:rsidR="00636E3E" w:rsidRDefault="00636E3E">
      <w:pPr>
        <w:shd w:val="clear" w:color="auto" w:fill="FFFFFF"/>
        <w:spacing w:before="7"/>
        <w:sectPr w:rsidR="00636E3E">
          <w:type w:val="continuous"/>
          <w:pgSz w:w="11909" w:h="16834"/>
          <w:pgMar w:top="900" w:right="674" w:bottom="360" w:left="1962" w:header="720" w:footer="720" w:gutter="0"/>
          <w:cols w:space="60"/>
          <w:noEndnote/>
        </w:sectPr>
      </w:pPr>
    </w:p>
    <w:p w:rsidR="00636E3E" w:rsidRDefault="00AF2C4B">
      <w:pPr>
        <w:shd w:val="clear" w:color="auto" w:fill="FFFFFF"/>
        <w:tabs>
          <w:tab w:val="left" w:pos="3103"/>
        </w:tabs>
        <w:spacing w:before="7" w:line="216" w:lineRule="exact"/>
        <w:ind w:left="7"/>
        <w:jc w:val="both"/>
      </w:pPr>
      <w:proofErr w:type="spellStart"/>
      <w:r>
        <w:rPr>
          <w:rFonts w:eastAsia="Times New Roman" w:cs="Times New Roman"/>
          <w:sz w:val="18"/>
          <w:szCs w:val="18"/>
        </w:rPr>
        <w:lastRenderedPageBreak/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2945" - </w:t>
      </w:r>
      <w:r>
        <w:rPr>
          <w:rFonts w:eastAsia="Times New Roman" w:cs="Times New Roman"/>
          <w:sz w:val="18"/>
          <w:szCs w:val="18"/>
        </w:rPr>
        <w:t>предназначен</w:t>
      </w:r>
      <w:r>
        <w:rPr>
          <w:rFonts w:eastAsia="Times New Roman" w:cs="Times New Roman"/>
          <w:sz w:val="18"/>
          <w:szCs w:val="18"/>
        </w:rPr>
        <w:br/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обезвоживания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обессоливания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нефтей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 w:cs="Times New Roman"/>
          <w:sz w:val="18"/>
          <w:szCs w:val="18"/>
        </w:rPr>
        <w:br/>
        <w:t>процессе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промыслах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смесь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оксиалкилированных</w:t>
      </w:r>
      <w:proofErr w:type="spellEnd"/>
      <w:r>
        <w:rPr>
          <w:rFonts w:eastAsia="Times New Roman" w:cs="Times New Roman"/>
          <w:sz w:val="18"/>
          <w:szCs w:val="18"/>
        </w:rPr>
        <w:br/>
        <w:t>смол</w:t>
      </w:r>
      <w:r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</w:rPr>
        <w:t>полиоксиалкиленовых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гликолей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других</w:t>
      </w:r>
      <w:r>
        <w:rPr>
          <w:rFonts w:eastAsia="Times New Roman" w:cs="Times New Roman"/>
          <w:sz w:val="18"/>
          <w:szCs w:val="18"/>
        </w:rPr>
        <w:br/>
        <w:t>поверхностно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активных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компонентов</w:t>
      </w:r>
      <w:r>
        <w:rPr>
          <w:rFonts w:eastAsia="Times New Roman"/>
          <w:sz w:val="18"/>
          <w:szCs w:val="18"/>
        </w:rPr>
        <w:t>.</w:t>
      </w:r>
    </w:p>
    <w:p w:rsidR="00636E3E" w:rsidRDefault="00AF2C4B">
      <w:pPr>
        <w:shd w:val="clear" w:color="auto" w:fill="FFFFFF"/>
        <w:spacing w:before="7" w:line="216" w:lineRule="exact"/>
        <w:ind w:left="14" w:right="7"/>
        <w:jc w:val="both"/>
      </w:pPr>
      <w:proofErr w:type="gramStart"/>
      <w:r>
        <w:rPr>
          <w:rFonts w:eastAsia="Times New Roman" w:cs="Times New Roman"/>
          <w:sz w:val="18"/>
          <w:szCs w:val="18"/>
        </w:rPr>
        <w:t>Эффективен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температурах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около</w:t>
      </w:r>
      <w:r>
        <w:rPr>
          <w:rFonts w:eastAsia="Times New Roman"/>
          <w:sz w:val="18"/>
          <w:szCs w:val="18"/>
        </w:rPr>
        <w:t xml:space="preserve"> 30/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использован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предварительного холодного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сброса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нефти</w:t>
      </w:r>
      <w:r>
        <w:rPr>
          <w:rFonts w:eastAsia="Times New Roman"/>
          <w:sz w:val="18"/>
          <w:szCs w:val="18"/>
        </w:rPr>
        <w:t>.</w:t>
      </w:r>
    </w:p>
    <w:p w:rsidR="00636E3E" w:rsidRDefault="00AF2C4B">
      <w:pPr>
        <w:shd w:val="clear" w:color="auto" w:fill="FFFFFF"/>
        <w:spacing w:line="223" w:lineRule="exact"/>
        <w:ind w:left="22"/>
      </w:pPr>
      <w:r>
        <w:br w:type="column"/>
      </w:r>
      <w:proofErr w:type="spellStart"/>
      <w:r>
        <w:rPr>
          <w:rFonts w:eastAsia="Times New Roman" w:cs="Times New Roman"/>
          <w:sz w:val="18"/>
          <w:szCs w:val="18"/>
        </w:rPr>
        <w:lastRenderedPageBreak/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   "</w:t>
      </w:r>
      <w:r>
        <w:rPr>
          <w:rFonts w:eastAsia="Times New Roman" w:cs="Times New Roman"/>
          <w:sz w:val="18"/>
          <w:szCs w:val="18"/>
        </w:rPr>
        <w:t>Геркулес</w:t>
      </w:r>
      <w:proofErr w:type="gramStart"/>
      <w:r>
        <w:rPr>
          <w:rFonts w:eastAsia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В</w:t>
      </w:r>
      <w:proofErr w:type="gramEnd"/>
      <w:r>
        <w:rPr>
          <w:rFonts w:eastAsia="Times New Roman"/>
          <w:sz w:val="18"/>
          <w:szCs w:val="18"/>
        </w:rPr>
        <w:t xml:space="preserve">    2945"    </w:t>
      </w:r>
      <w:r>
        <w:rPr>
          <w:rFonts w:eastAsia="Times New Roman" w:cs="Times New Roman"/>
          <w:sz w:val="18"/>
          <w:szCs w:val="18"/>
        </w:rPr>
        <w:t xml:space="preserve">является </w:t>
      </w:r>
      <w:proofErr w:type="spellStart"/>
      <w:r>
        <w:rPr>
          <w:rFonts w:eastAsia="Times New Roman" w:cs="Times New Roman"/>
          <w:sz w:val="18"/>
          <w:szCs w:val="18"/>
        </w:rPr>
        <w:t>нефтерастворимым</w:t>
      </w:r>
      <w:proofErr w:type="spellEnd"/>
      <w:r>
        <w:rPr>
          <w:rFonts w:eastAsia="Times New Roman"/>
          <w:sz w:val="18"/>
          <w:szCs w:val="18"/>
        </w:rPr>
        <w:t xml:space="preserve">;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растворяется</w:t>
      </w:r>
      <w:r>
        <w:rPr>
          <w:rFonts w:eastAsia="Times New Roman"/>
          <w:sz w:val="18"/>
          <w:szCs w:val="18"/>
        </w:rPr>
        <w:t>.</w:t>
      </w:r>
    </w:p>
    <w:p w:rsidR="00636E3E" w:rsidRDefault="00636E3E">
      <w:pPr>
        <w:shd w:val="clear" w:color="auto" w:fill="FFFFFF"/>
        <w:spacing w:line="223" w:lineRule="exact"/>
        <w:ind w:left="22"/>
        <w:sectPr w:rsidR="00636E3E">
          <w:type w:val="continuous"/>
          <w:pgSz w:w="11909" w:h="16834"/>
          <w:pgMar w:top="900" w:right="674" w:bottom="360" w:left="1962" w:header="720" w:footer="720" w:gutter="0"/>
          <w:cols w:num="2" w:space="720" w:equalWidth="0">
            <w:col w:w="4485" w:space="324"/>
            <w:col w:w="4464"/>
          </w:cols>
          <w:noEndnote/>
        </w:sectPr>
      </w:pPr>
    </w:p>
    <w:p w:rsidR="00636E3E" w:rsidRDefault="00636E3E">
      <w:pPr>
        <w:spacing w:before="590" w:line="1" w:lineRule="exact"/>
        <w:rPr>
          <w:sz w:val="2"/>
          <w:szCs w:val="2"/>
        </w:rPr>
      </w:pPr>
    </w:p>
    <w:p w:rsidR="00636E3E" w:rsidRDefault="00636E3E">
      <w:pPr>
        <w:shd w:val="clear" w:color="auto" w:fill="FFFFFF"/>
        <w:spacing w:line="223" w:lineRule="exact"/>
        <w:ind w:left="22"/>
        <w:sectPr w:rsidR="00636E3E">
          <w:type w:val="continuous"/>
          <w:pgSz w:w="11909" w:h="16834"/>
          <w:pgMar w:top="900" w:right="674" w:bottom="360" w:left="1969" w:header="720" w:footer="720" w:gutter="0"/>
          <w:cols w:space="60"/>
          <w:noEndnote/>
        </w:sectPr>
      </w:pPr>
    </w:p>
    <w:p w:rsidR="00636E3E" w:rsidRDefault="00AF2C4B">
      <w:pPr>
        <w:shd w:val="clear" w:color="auto" w:fill="FFFFFF"/>
        <w:ind w:left="14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636E3E" w:rsidRDefault="00AF2C4B">
      <w:pPr>
        <w:shd w:val="clear" w:color="auto" w:fill="FFFFFF"/>
        <w:spacing w:before="238" w:line="223" w:lineRule="exact"/>
        <w:jc w:val="both"/>
      </w:pPr>
      <w:proofErr w:type="spellStart"/>
      <w:r>
        <w:rPr>
          <w:rFonts w:eastAsia="Times New Roman" w:cs="Times New Roman"/>
          <w:sz w:val="18"/>
          <w:szCs w:val="18"/>
        </w:rPr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2945" </w:t>
      </w:r>
      <w:r>
        <w:rPr>
          <w:rFonts w:eastAsia="Times New Roman" w:cs="Times New Roman"/>
          <w:sz w:val="18"/>
          <w:szCs w:val="18"/>
        </w:rPr>
        <w:t>подаётся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систему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постоянно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через дозировочный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непосредственно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бочек 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реагентных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емкостей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Ввод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деэмульгатора</w:t>
      </w:r>
      <w:proofErr w:type="spellEnd"/>
      <w:r>
        <w:rPr>
          <w:rFonts w:eastAsia="Times New Roman" w:cs="Times New Roman"/>
          <w:sz w:val="18"/>
          <w:szCs w:val="18"/>
        </w:rPr>
        <w:t xml:space="preserve"> возможен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устье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скважины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непосредственно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нагревом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нефтяного сырья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пунктах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>.</w:t>
      </w:r>
    </w:p>
    <w:p w:rsidR="00636E3E" w:rsidRDefault="00AF2C4B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636E3E" w:rsidRDefault="00AF2C4B">
      <w:pPr>
        <w:shd w:val="clear" w:color="auto" w:fill="FFFFFF"/>
        <w:spacing w:before="252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деэмульгатора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2945"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требований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 обезвоживанию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сырья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стабильности эмульсий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Типичными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дозировками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 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считать</w:t>
      </w:r>
      <w:r>
        <w:rPr>
          <w:rFonts w:eastAsia="Times New Roman"/>
          <w:sz w:val="18"/>
          <w:szCs w:val="18"/>
        </w:rPr>
        <w:t xml:space="preserve"> 20-100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расчёта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 обезвоженную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нефть</w:t>
      </w:r>
      <w:r>
        <w:rPr>
          <w:rFonts w:eastAsia="Times New Roman"/>
          <w:sz w:val="18"/>
          <w:szCs w:val="18"/>
        </w:rPr>
        <w:t>.</w:t>
      </w:r>
    </w:p>
    <w:p w:rsidR="00636E3E" w:rsidRDefault="00636E3E">
      <w:pPr>
        <w:shd w:val="clear" w:color="auto" w:fill="FFFFFF"/>
        <w:spacing w:before="252" w:line="216" w:lineRule="exact"/>
        <w:ind w:left="7"/>
        <w:jc w:val="both"/>
        <w:sectPr w:rsidR="00636E3E">
          <w:type w:val="continuous"/>
          <w:pgSz w:w="11909" w:h="16834"/>
          <w:pgMar w:top="900" w:right="674" w:bottom="360" w:left="1969" w:header="720" w:footer="720" w:gutter="0"/>
          <w:cols w:num="2" w:space="720" w:equalWidth="0">
            <w:col w:w="4471" w:space="331"/>
            <w:col w:w="4464"/>
          </w:cols>
          <w:noEndnote/>
        </w:sectPr>
      </w:pPr>
    </w:p>
    <w:p w:rsidR="00636E3E" w:rsidRDefault="00AF2C4B">
      <w:pPr>
        <w:shd w:val="clear" w:color="auto" w:fill="FFFFFF"/>
        <w:spacing w:before="742"/>
        <w:ind w:left="50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636E3E" w:rsidRDefault="00636E3E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3"/>
        <w:gridCol w:w="4738"/>
      </w:tblGrid>
      <w:tr w:rsidR="00636E3E">
        <w:trPr>
          <w:trHeight w:hRule="exact" w:val="396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3089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636E3E">
        <w:trPr>
          <w:trHeight w:hRule="exact" w:val="317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3931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бледно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жёлтого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тёмно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жёлтого</w:t>
            </w:r>
          </w:p>
        </w:tc>
      </w:tr>
      <w:tr w:rsidR="00636E3E">
        <w:trPr>
          <w:trHeight w:hRule="exact" w:val="35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2844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мл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65"/>
            </w:pPr>
            <w:r>
              <w:rPr>
                <w:sz w:val="18"/>
                <w:szCs w:val="18"/>
              </w:rPr>
              <w:t>0,85-0,95</w:t>
            </w:r>
          </w:p>
        </w:tc>
      </w:tr>
      <w:tr w:rsidR="00636E3E">
        <w:trPr>
          <w:trHeight w:hRule="exact" w:val="331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2030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минус</w:t>
            </w:r>
            <w:r>
              <w:rPr>
                <w:rFonts w:eastAsia="Times New Roman"/>
                <w:sz w:val="18"/>
                <w:szCs w:val="18"/>
              </w:rPr>
              <w:t xml:space="preserve"> 45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'</w:t>
            </w:r>
            <w:proofErr w:type="gramStart"/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С</w:t>
            </w:r>
            <w:proofErr w:type="gramEnd"/>
          </w:p>
        </w:tc>
      </w:tr>
      <w:tr w:rsidR="00636E3E">
        <w:trPr>
          <w:trHeight w:hRule="exact" w:val="35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389"/>
            </w:pPr>
            <w:r>
              <w:rPr>
                <w:rFonts w:eastAsia="Times New Roman" w:cs="Times New Roman"/>
                <w:sz w:val="18"/>
                <w:szCs w:val="18"/>
              </w:rPr>
              <w:t>Вязкость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кинематическая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E3E" w:rsidRDefault="00AF2C4B">
            <w:pPr>
              <w:shd w:val="clear" w:color="auto" w:fill="FFFFFF"/>
              <w:ind w:left="65"/>
            </w:pPr>
            <w:r>
              <w:rPr>
                <w:sz w:val="18"/>
                <w:szCs w:val="18"/>
              </w:rPr>
              <w:t xml:space="preserve">50 </w:t>
            </w:r>
            <w:r>
              <w:rPr>
                <w:rFonts w:eastAsia="Times New Roman" w:cs="Times New Roman"/>
                <w:sz w:val="18"/>
                <w:szCs w:val="18"/>
              </w:rPr>
              <w:t>мм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?</w:t>
            </w:r>
            <w:r>
              <w:rPr>
                <w:rFonts w:eastAsia="Times New Roman"/>
                <w:sz w:val="18"/>
                <w:szCs w:val="18"/>
              </w:rPr>
              <w:t>/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</w:tbl>
    <w:p w:rsidR="00636E3E" w:rsidRDefault="00636E3E">
      <w:pPr>
        <w:sectPr w:rsidR="00636E3E">
          <w:type w:val="continuous"/>
          <w:pgSz w:w="11909" w:h="16834"/>
          <w:pgMar w:top="900" w:right="544" w:bottom="360" w:left="1955" w:header="720" w:footer="720" w:gutter="0"/>
          <w:cols w:space="60"/>
          <w:noEndnote/>
        </w:sectPr>
      </w:pPr>
    </w:p>
    <w:p w:rsidR="00636E3E" w:rsidRDefault="00AF2C4B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636E3E" w:rsidRDefault="00AF2C4B">
      <w:pPr>
        <w:shd w:val="clear" w:color="auto" w:fill="FFFFFF"/>
        <w:spacing w:before="245" w:line="223" w:lineRule="exact"/>
        <w:ind w:left="7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деэмульгатор</w:t>
      </w:r>
      <w:proofErr w:type="spellEnd"/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 xml:space="preserve">Геркулес </w:t>
      </w:r>
      <w:r>
        <w:rPr>
          <w:rFonts w:eastAsia="Times New Roman"/>
          <w:sz w:val="18"/>
          <w:szCs w:val="18"/>
        </w:rPr>
        <w:t xml:space="preserve">2945" </w:t>
      </w:r>
      <w:r>
        <w:rPr>
          <w:rFonts w:eastAsia="Times New Roman" w:cs="Times New Roman"/>
          <w:sz w:val="18"/>
          <w:szCs w:val="18"/>
        </w:rPr>
        <w:t>представляются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фирмой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отдельно</w:t>
      </w:r>
      <w:r>
        <w:rPr>
          <w:rFonts w:eastAsia="Times New Roman"/>
          <w:sz w:val="18"/>
          <w:szCs w:val="18"/>
        </w:rPr>
        <w:t>.</w:t>
      </w:r>
    </w:p>
    <w:p w:rsidR="00636E3E" w:rsidRDefault="00AF2C4B">
      <w:pPr>
        <w:shd w:val="clear" w:color="auto" w:fill="FFFFFF"/>
        <w:spacing w:before="7"/>
        <w:ind w:left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636E3E" w:rsidRDefault="00AF2C4B">
      <w:pPr>
        <w:shd w:val="clear" w:color="auto" w:fill="FFFFFF"/>
        <w:spacing w:before="245" w:line="216" w:lineRule="exact"/>
      </w:pPr>
      <w:r>
        <w:rPr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  2945"   </w:t>
      </w:r>
      <w:r>
        <w:rPr>
          <w:rFonts w:eastAsia="Times New Roman" w:cs="Times New Roman"/>
          <w:sz w:val="18"/>
          <w:szCs w:val="18"/>
        </w:rPr>
        <w:t>поставляется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стандартных стальных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объёмом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>.</w:t>
      </w:r>
    </w:p>
    <w:p w:rsidR="00636E3E" w:rsidRDefault="00636E3E">
      <w:pPr>
        <w:shd w:val="clear" w:color="auto" w:fill="FFFFFF"/>
        <w:spacing w:before="245" w:line="216" w:lineRule="exact"/>
        <w:sectPr w:rsidR="00636E3E">
          <w:type w:val="continuous"/>
          <w:pgSz w:w="11909" w:h="16834"/>
          <w:pgMar w:top="900" w:right="638" w:bottom="360" w:left="1969" w:header="720" w:footer="720" w:gutter="0"/>
          <w:cols w:num="2" w:space="720" w:equalWidth="0">
            <w:col w:w="4464" w:space="382"/>
            <w:col w:w="4456"/>
          </w:cols>
          <w:noEndnote/>
        </w:sectPr>
      </w:pPr>
    </w:p>
    <w:p w:rsidR="00636E3E" w:rsidRDefault="00AF2C4B">
      <w:pPr>
        <w:shd w:val="clear" w:color="auto" w:fill="FFFFFF"/>
        <w:spacing w:before="792"/>
      </w:pPr>
      <w:r>
        <w:rPr>
          <w:rFonts w:eastAsia="Times New Roman" w:cs="Times New Roman"/>
          <w:sz w:val="18"/>
          <w:szCs w:val="18"/>
        </w:rPr>
        <w:lastRenderedPageBreak/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выпуска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Январь</w:t>
      </w:r>
      <w:r>
        <w:rPr>
          <w:rFonts w:eastAsia="Times New Roman"/>
          <w:sz w:val="18"/>
          <w:szCs w:val="18"/>
        </w:rPr>
        <w:t>, 2002.</w:t>
      </w:r>
    </w:p>
    <w:p w:rsidR="00AF2C4B" w:rsidRDefault="00AF2C4B">
      <w:pPr>
        <w:shd w:val="clear" w:color="auto" w:fill="FFFFFF"/>
        <w:spacing w:before="418" w:line="216" w:lineRule="exact"/>
        <w:ind w:left="7" w:right="130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AF2C4B" w:rsidSect="00636E3E">
      <w:type w:val="continuous"/>
      <w:pgSz w:w="11909" w:h="16834"/>
      <w:pgMar w:top="900" w:right="544" w:bottom="360" w:left="19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7633"/>
    <w:rsid w:val="002A1D20"/>
    <w:rsid w:val="00636E3E"/>
    <w:rsid w:val="00AF2C4B"/>
    <w:rsid w:val="00EB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2013-05-23T09:35:00Z</dcterms:created>
  <dcterms:modified xsi:type="dcterms:W3CDTF">2013-05-23T11:22:00Z</dcterms:modified>
</cp:coreProperties>
</file>